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9C236" w14:textId="77777777" w:rsidR="00F60AC5" w:rsidRPr="00DF49F3" w:rsidRDefault="00F60AC5" w:rsidP="00F60AC5">
      <w:pPr>
        <w:pStyle w:val="Titolo2"/>
        <w:tabs>
          <w:tab w:val="left" w:pos="2780"/>
          <w:tab w:val="center" w:pos="4819"/>
        </w:tabs>
        <w:rPr>
          <w:rFonts w:ascii="Calibri" w:hAnsi="Calibri"/>
          <w:sz w:val="28"/>
          <w:szCs w:val="28"/>
        </w:rPr>
      </w:pPr>
      <w:r w:rsidRPr="00DF49F3">
        <w:rPr>
          <w:rFonts w:ascii="Calibri" w:hAnsi="Calibri"/>
          <w:sz w:val="28"/>
          <w:szCs w:val="28"/>
        </w:rPr>
        <w:t>CONSORZIO</w:t>
      </w:r>
    </w:p>
    <w:p w14:paraId="150C526F" w14:textId="77777777" w:rsidR="00F60AC5" w:rsidRPr="00DF49F3" w:rsidRDefault="00F60AC5" w:rsidP="00F60AC5">
      <w:pPr>
        <w:jc w:val="center"/>
        <w:rPr>
          <w:rFonts w:ascii="Calibri" w:hAnsi="Calibri"/>
          <w:b/>
          <w:sz w:val="28"/>
        </w:rPr>
      </w:pPr>
      <w:r w:rsidRPr="00DF49F3">
        <w:rPr>
          <w:rFonts w:ascii="Calibri" w:hAnsi="Calibri"/>
          <w:b/>
          <w:sz w:val="28"/>
        </w:rPr>
        <w:t>SERVIZI ECOLOGIA ED AMBIENTE</w:t>
      </w:r>
    </w:p>
    <w:p w14:paraId="14C32460" w14:textId="77777777" w:rsidR="00F60AC5" w:rsidRPr="00DF49F3" w:rsidRDefault="00F60AC5" w:rsidP="00F60AC5">
      <w:pPr>
        <w:jc w:val="center"/>
        <w:rPr>
          <w:rFonts w:ascii="Calibri" w:hAnsi="Calibri"/>
          <w:b/>
          <w:sz w:val="28"/>
        </w:rPr>
      </w:pPr>
      <w:r w:rsidRPr="00DF49F3">
        <w:rPr>
          <w:rFonts w:ascii="Calibri" w:hAnsi="Calibri"/>
          <w:b/>
          <w:sz w:val="28"/>
        </w:rPr>
        <w:t>“C.S.E.A.”</w:t>
      </w:r>
    </w:p>
    <w:p w14:paraId="1D572542" w14:textId="77777777" w:rsidR="00F60AC5" w:rsidRPr="00DF49F3" w:rsidRDefault="00F60AC5" w:rsidP="00F60AC5">
      <w:pPr>
        <w:jc w:val="center"/>
        <w:rPr>
          <w:rFonts w:ascii="Calibri" w:hAnsi="Calibri"/>
          <w:sz w:val="16"/>
        </w:rPr>
      </w:pPr>
      <w:r w:rsidRPr="00DF49F3">
        <w:rPr>
          <w:rFonts w:ascii="Calibri" w:hAnsi="Calibri"/>
          <w:sz w:val="16"/>
        </w:rPr>
        <w:t xml:space="preserve">Sede legale: Via Macallè n. 9 –Sede </w:t>
      </w:r>
      <w:proofErr w:type="spellStart"/>
      <w:r w:rsidRPr="00DF49F3">
        <w:rPr>
          <w:rFonts w:ascii="Calibri" w:hAnsi="Calibri"/>
          <w:sz w:val="16"/>
        </w:rPr>
        <w:t>operativa:P.zza</w:t>
      </w:r>
      <w:proofErr w:type="spellEnd"/>
      <w:r w:rsidRPr="00DF49F3">
        <w:rPr>
          <w:rFonts w:ascii="Calibri" w:hAnsi="Calibri"/>
          <w:sz w:val="16"/>
        </w:rPr>
        <w:t xml:space="preserve"> Risorgimento n. 2 - 12037 SALUZZO (CN)</w:t>
      </w:r>
    </w:p>
    <w:p w14:paraId="333D192A" w14:textId="77777777" w:rsidR="00F60AC5" w:rsidRPr="00DF49F3" w:rsidRDefault="00F60AC5" w:rsidP="00F60AC5">
      <w:pPr>
        <w:jc w:val="center"/>
        <w:rPr>
          <w:rFonts w:ascii="Calibri" w:hAnsi="Calibri"/>
          <w:color w:val="000000"/>
          <w:sz w:val="16"/>
        </w:rPr>
      </w:pPr>
      <w:r w:rsidRPr="00DF49F3">
        <w:rPr>
          <w:rFonts w:ascii="Calibri" w:hAnsi="Calibri"/>
          <w:sz w:val="16"/>
        </w:rPr>
        <w:t>C.C.I.A.A. Cuneo – Cod</w:t>
      </w:r>
      <w:r w:rsidRPr="00DF49F3">
        <w:rPr>
          <w:rFonts w:ascii="Calibri" w:hAnsi="Calibri"/>
          <w:color w:val="000000"/>
          <w:sz w:val="16"/>
        </w:rPr>
        <w:t>. Fiscale n.94010350042 – P.I.V.A.  02787760046</w:t>
      </w:r>
    </w:p>
    <w:p w14:paraId="49FB1EF9" w14:textId="77777777" w:rsidR="00F60AC5" w:rsidRPr="00DF49F3" w:rsidRDefault="00F60AC5" w:rsidP="00F60AC5">
      <w:pPr>
        <w:jc w:val="center"/>
        <w:rPr>
          <w:rFonts w:ascii="Calibri" w:hAnsi="Calibri"/>
          <w:color w:val="000000"/>
          <w:sz w:val="16"/>
        </w:rPr>
      </w:pPr>
      <w:r w:rsidRPr="00DF49F3">
        <w:rPr>
          <w:rFonts w:ascii="Calibri" w:hAnsi="Calibri"/>
          <w:color w:val="000000"/>
          <w:sz w:val="16"/>
        </w:rPr>
        <w:t xml:space="preserve">Tel. 0175217520 - Fax 0175477553 - e-mail: </w:t>
      </w:r>
      <w:hyperlink r:id="rId5" w:history="1">
        <w:r w:rsidRPr="00DF49F3">
          <w:rPr>
            <w:rStyle w:val="Collegamentoipertestuale"/>
            <w:rFonts w:ascii="Calibri" w:hAnsi="Calibri"/>
            <w:color w:val="000000"/>
            <w:sz w:val="16"/>
          </w:rPr>
          <w:t>info@consorziosea.it</w:t>
        </w:r>
      </w:hyperlink>
    </w:p>
    <w:p w14:paraId="1E9193FA" w14:textId="2EDDF2B2" w:rsidR="00F60AC5" w:rsidRPr="00F60AC5" w:rsidRDefault="00F60AC5" w:rsidP="00F60AC5">
      <w:pPr>
        <w:rPr>
          <w:b/>
          <w:bCs/>
        </w:rPr>
      </w:pPr>
      <w:r w:rsidRPr="00F60AC5">
        <w:rPr>
          <w:rFonts w:ascii="Calibri" w:hAnsi="Calibri"/>
        </w:rPr>
        <w:t xml:space="preserve">Prot. nr. </w:t>
      </w:r>
      <w:r w:rsidR="00582901">
        <w:rPr>
          <w:rFonts w:ascii="Calibri" w:hAnsi="Calibri"/>
          <w:b/>
        </w:rPr>
        <w:t>1028</w:t>
      </w:r>
      <w:r w:rsidR="00713F50">
        <w:rPr>
          <w:rFonts w:ascii="Calibri" w:hAnsi="Calibri"/>
          <w:b/>
        </w:rPr>
        <w:t>-</w:t>
      </w:r>
      <w:r w:rsidR="00083A36">
        <w:rPr>
          <w:rFonts w:ascii="Calibri" w:hAnsi="Calibri"/>
          <w:b/>
        </w:rPr>
        <w:t>45</w:t>
      </w:r>
      <w:r w:rsidRPr="00F60AC5">
        <w:rPr>
          <w:rFonts w:ascii="Calibri" w:hAnsi="Calibri"/>
        </w:rPr>
        <w:tab/>
      </w:r>
      <w:r w:rsidRPr="00F60AC5">
        <w:rPr>
          <w:rFonts w:ascii="Calibri" w:hAnsi="Calibri"/>
        </w:rPr>
        <w:tab/>
      </w:r>
      <w:r w:rsidRPr="00F60AC5">
        <w:rPr>
          <w:rFonts w:ascii="Calibri" w:hAnsi="Calibri"/>
        </w:rPr>
        <w:tab/>
      </w:r>
      <w:r w:rsidRPr="00F60AC5">
        <w:rPr>
          <w:rFonts w:ascii="Calibri" w:hAnsi="Calibri"/>
        </w:rPr>
        <w:tab/>
        <w:t xml:space="preserve">        </w:t>
      </w:r>
      <w:r w:rsidRPr="00F60AC5">
        <w:rPr>
          <w:rFonts w:ascii="Calibri" w:hAnsi="Calibri"/>
        </w:rPr>
        <w:tab/>
      </w:r>
      <w:r w:rsidRPr="00F60AC5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F60AC5">
        <w:rPr>
          <w:rFonts w:ascii="Calibri" w:hAnsi="Calibri"/>
        </w:rPr>
        <w:t>Saluzzo, 1</w:t>
      </w:r>
      <w:r w:rsidR="009B48C3">
        <w:rPr>
          <w:rFonts w:ascii="Calibri" w:hAnsi="Calibri"/>
        </w:rPr>
        <w:t>3 aprile 2022</w:t>
      </w:r>
      <w:r w:rsidRPr="00F60AC5">
        <w:rPr>
          <w:rFonts w:ascii="Calibri" w:hAnsi="Calibri"/>
        </w:rPr>
        <w:t xml:space="preserve"> </w:t>
      </w:r>
    </w:p>
    <w:p w14:paraId="09DE29ED" w14:textId="77777777" w:rsidR="00C27753" w:rsidRDefault="00F60AC5" w:rsidP="001F3D7C">
      <w:pPr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   </w:t>
      </w:r>
    </w:p>
    <w:p w14:paraId="081009A1" w14:textId="43DA95E0" w:rsidR="009B48C3" w:rsidRDefault="00F60AC5" w:rsidP="00157934">
      <w:pPr>
        <w:rPr>
          <w:b/>
          <w:bCs/>
        </w:rPr>
      </w:pPr>
      <w:r>
        <w:rPr>
          <w:b/>
          <w:bCs/>
        </w:rPr>
        <w:t xml:space="preserve"> </w:t>
      </w:r>
      <w:r w:rsidR="00157934">
        <w:rPr>
          <w:b/>
          <w:bCs/>
        </w:rPr>
        <w:tab/>
      </w:r>
      <w:r w:rsidR="00157934">
        <w:rPr>
          <w:b/>
          <w:bCs/>
        </w:rPr>
        <w:tab/>
      </w:r>
      <w:r w:rsidR="00157934">
        <w:rPr>
          <w:b/>
          <w:bCs/>
        </w:rPr>
        <w:tab/>
      </w:r>
      <w:r w:rsidR="00157934">
        <w:rPr>
          <w:b/>
          <w:bCs/>
        </w:rPr>
        <w:tab/>
      </w:r>
      <w:r w:rsidR="00157934">
        <w:rPr>
          <w:b/>
          <w:bCs/>
        </w:rPr>
        <w:tab/>
      </w:r>
      <w:r w:rsidR="00157934">
        <w:rPr>
          <w:b/>
          <w:bCs/>
        </w:rPr>
        <w:tab/>
      </w:r>
      <w:r w:rsidR="00157934">
        <w:rPr>
          <w:b/>
          <w:bCs/>
        </w:rPr>
        <w:tab/>
      </w:r>
      <w:r w:rsidR="00157934">
        <w:rPr>
          <w:b/>
          <w:bCs/>
        </w:rPr>
        <w:tab/>
      </w:r>
      <w:r w:rsidR="00157934">
        <w:rPr>
          <w:b/>
          <w:bCs/>
        </w:rPr>
        <w:tab/>
      </w:r>
      <w:r>
        <w:rPr>
          <w:b/>
          <w:bCs/>
        </w:rPr>
        <w:t>Spett.le Comune</w:t>
      </w:r>
      <w:r w:rsidR="009B48C3">
        <w:rPr>
          <w:b/>
          <w:bCs/>
        </w:rPr>
        <w:t xml:space="preserve"> di</w:t>
      </w:r>
      <w:r w:rsidR="00157934">
        <w:rPr>
          <w:b/>
          <w:bCs/>
        </w:rPr>
        <w:t xml:space="preserve"> </w:t>
      </w:r>
      <w:r w:rsidR="00083A36">
        <w:rPr>
          <w:b/>
          <w:bCs/>
        </w:rPr>
        <w:t>Scarnafigi</w:t>
      </w:r>
    </w:p>
    <w:p w14:paraId="5409FA78" w14:textId="77777777" w:rsidR="00EB44C0" w:rsidRDefault="00EB44C0" w:rsidP="001F3D7C">
      <w:pPr>
        <w:jc w:val="center"/>
        <w:rPr>
          <w:b/>
          <w:bCs/>
        </w:rPr>
      </w:pPr>
    </w:p>
    <w:p w14:paraId="6604E295" w14:textId="78293119" w:rsidR="00B7351F" w:rsidRDefault="00B7351F" w:rsidP="001F3D7C">
      <w:pPr>
        <w:jc w:val="center"/>
        <w:rPr>
          <w:b/>
          <w:bCs/>
        </w:rPr>
      </w:pPr>
      <w:r w:rsidRPr="00CC198D">
        <w:rPr>
          <w:b/>
          <w:bCs/>
        </w:rPr>
        <w:t>Nota sintetica di accompagnamento ai PEF Comunali</w:t>
      </w:r>
    </w:p>
    <w:p w14:paraId="1724D556" w14:textId="77777777" w:rsidR="00157934" w:rsidRPr="00CC198D" w:rsidRDefault="00157934" w:rsidP="001F3D7C">
      <w:pPr>
        <w:jc w:val="center"/>
        <w:rPr>
          <w:b/>
          <w:bCs/>
        </w:rPr>
      </w:pPr>
    </w:p>
    <w:p w14:paraId="099D84DE" w14:textId="77777777" w:rsidR="00CC198D" w:rsidRPr="00CC198D" w:rsidRDefault="00CC198D" w:rsidP="00CC198D">
      <w:pPr>
        <w:pStyle w:val="Paragrafoelenco"/>
        <w:numPr>
          <w:ilvl w:val="0"/>
          <w:numId w:val="3"/>
        </w:numPr>
        <w:jc w:val="both"/>
        <w:rPr>
          <w:b/>
          <w:bCs/>
        </w:rPr>
      </w:pPr>
      <w:r w:rsidRPr="00CC198D">
        <w:rPr>
          <w:b/>
          <w:bCs/>
        </w:rPr>
        <w:t>Criteri generali</w:t>
      </w:r>
    </w:p>
    <w:p w14:paraId="486403CC" w14:textId="2ED2F932" w:rsidR="009B48C3" w:rsidRDefault="009B48C3" w:rsidP="006034A2">
      <w:pPr>
        <w:jc w:val="both"/>
      </w:pPr>
      <w:r>
        <w:t xml:space="preserve">In allegato si trasmette il PEF MTR-2 2022-2025 redatto ai sensi della Delibera </w:t>
      </w:r>
      <w:proofErr w:type="spellStart"/>
      <w:r>
        <w:t>Arera</w:t>
      </w:r>
      <w:proofErr w:type="spellEnd"/>
      <w:r>
        <w:t xml:space="preserve"> n. 363/2021/R/RIF di approvazione del “Metodo Tariffario Rifiuti (MTR-2) per il secondo periodo regolatorio 2022-2025”</w:t>
      </w:r>
    </w:p>
    <w:p w14:paraId="48571137" w14:textId="154BBA18" w:rsidR="005272A0" w:rsidRDefault="00D02404" w:rsidP="006034A2">
      <w:pPr>
        <w:jc w:val="both"/>
      </w:pPr>
      <w:r>
        <w:t xml:space="preserve">Il PEF è stato </w:t>
      </w:r>
      <w:r w:rsidR="009B48C3">
        <w:t xml:space="preserve">elaborato nel rispetto del limite di crescita </w:t>
      </w:r>
      <w:r w:rsidR="005272A0">
        <w:t>ai sensi dell’art. 4.2 della predetta deliberazione e precisamente:</w:t>
      </w:r>
      <w:r w:rsidR="00F6783B">
        <w:t xml:space="preserve"> </w:t>
      </w:r>
    </w:p>
    <w:p w14:paraId="7FAF1DDF" w14:textId="77777777" w:rsidR="005272A0" w:rsidRDefault="005272A0" w:rsidP="006034A2">
      <w:pPr>
        <w:jc w:val="both"/>
        <w:rPr>
          <w:i/>
        </w:rPr>
      </w:pPr>
      <w:r>
        <w:rPr>
          <w:i/>
        </w:rPr>
        <w:t>“</w:t>
      </w:r>
      <w:r w:rsidRPr="005272A0">
        <w:rPr>
          <w:i/>
        </w:rPr>
        <w:t xml:space="preserve">Le entrate tariffarie determinate per ciascuna delle annualità 2022, 2023, 2024 e 2025 non possono eccedere quelle relative all’anno precedente, più del limite alla variazione annuale, che tiene conto, ai sensi dell’Articolo 4 del MTR-2: a) del tasso di inflazione programmata; b) del miglioramento della produttività; c) del miglioramento previsto della qualità e delle caratteristiche delle prestazioni erogate agli utenti; d) delle modifiche del perimetro gestionale, con </w:t>
      </w:r>
      <w:r>
        <w:rPr>
          <w:i/>
        </w:rPr>
        <w:t xml:space="preserve">riferimento ad aspetti tecnici </w:t>
      </w:r>
      <w:r w:rsidRPr="005272A0">
        <w:rPr>
          <w:i/>
        </w:rPr>
        <w:t>e/o operativi.</w:t>
      </w:r>
      <w:r>
        <w:rPr>
          <w:i/>
        </w:rPr>
        <w:t>”</w:t>
      </w:r>
    </w:p>
    <w:p w14:paraId="56570699" w14:textId="77777777" w:rsidR="005272A0" w:rsidRDefault="005272A0" w:rsidP="006034A2">
      <w:pPr>
        <w:jc w:val="both"/>
      </w:pPr>
      <w:r>
        <w:t>La componenti relative al gestore sono state verificate sulla base della documentazione contabile di riferimento e rapportate al costo contrattualmente sostenuto al fine della corretta imputazione nel PEF.</w:t>
      </w:r>
    </w:p>
    <w:p w14:paraId="415ECCB9" w14:textId="77777777" w:rsidR="005272A0" w:rsidRDefault="005272A0" w:rsidP="006034A2">
      <w:pPr>
        <w:jc w:val="both"/>
      </w:pPr>
      <w:r>
        <w:t>Le componenti relative ai Comuni sono state inserite con riferimento a quanto riscontrato dagli Enti in sede di trasmissione scheda di richiesta dati.</w:t>
      </w:r>
    </w:p>
    <w:p w14:paraId="51351D72" w14:textId="1BF3392A" w:rsidR="00A514FE" w:rsidRDefault="00A514FE" w:rsidP="00A514FE">
      <w:pPr>
        <w:jc w:val="both"/>
      </w:pPr>
      <w:r>
        <w:t xml:space="preserve">Riguardo ai PEF dei gestori infatti è opportuno precisare che questi presentavano uno scostamento rispetto al corrispettivo contrattuale, risultando superiore a quest’ultimo valore nella quasi totalità dei casi. Ai fini della predisposizione dei PEF Comunali, pertanto, tenuto conto che: </w:t>
      </w:r>
    </w:p>
    <w:p w14:paraId="7DB78F1A" w14:textId="72682CB3" w:rsidR="00A514FE" w:rsidRDefault="00A514FE" w:rsidP="00A514FE">
      <w:pPr>
        <w:pStyle w:val="Paragrafoelenco"/>
        <w:numPr>
          <w:ilvl w:val="0"/>
          <w:numId w:val="1"/>
        </w:numPr>
        <w:jc w:val="both"/>
      </w:pPr>
      <w:r>
        <w:t>il corrispettivo contrattuale è il risultato della gara esperita ed aggiudicata ai Gestori San Germano, Proteo e, post subentro</w:t>
      </w:r>
      <w:r w:rsidR="002624AB">
        <w:t>,</w:t>
      </w:r>
      <w:r>
        <w:t xml:space="preserve"> EGEA Ambiente;</w:t>
      </w:r>
    </w:p>
    <w:p w14:paraId="05F9DFD8" w14:textId="77777777" w:rsidR="00A514FE" w:rsidRDefault="00A514FE" w:rsidP="00A514FE">
      <w:pPr>
        <w:pStyle w:val="Paragrafoelenco"/>
        <w:numPr>
          <w:ilvl w:val="0"/>
          <w:numId w:val="1"/>
        </w:numPr>
        <w:jc w:val="both"/>
      </w:pPr>
      <w:r>
        <w:t>il PEF MTR rappresenta il valore massimo ammissibile ai fini tariffari</w:t>
      </w:r>
    </w:p>
    <w:p w14:paraId="5E0D1DA2" w14:textId="79C3E427" w:rsidR="00A514FE" w:rsidRDefault="00A514FE" w:rsidP="00A514FE">
      <w:pPr>
        <w:jc w:val="both"/>
      </w:pPr>
      <w:r>
        <w:t xml:space="preserve">Si è provveduto (laddove necessario) ad </w:t>
      </w:r>
      <w:r w:rsidR="002624AB">
        <w:t>applicare</w:t>
      </w:r>
      <w:r>
        <w:t xml:space="preserve"> ne</w:t>
      </w:r>
      <w:r w:rsidR="002624AB">
        <w:t xml:space="preserve">lla componente </w:t>
      </w:r>
      <w:r>
        <w:t>PEF</w:t>
      </w:r>
      <w:r w:rsidR="002624AB">
        <w:t xml:space="preserve"> del gestore</w:t>
      </w:r>
      <w:r>
        <w:t xml:space="preserve"> una detrazione ai sensi dell’art. 4.6 del MTR al fine di riportare il valore del MTR al valore di corrispettivo contrattuale.</w:t>
      </w:r>
    </w:p>
    <w:p w14:paraId="55A11D76" w14:textId="77777777" w:rsidR="00A514FE" w:rsidRDefault="00A514FE" w:rsidP="006034A2">
      <w:pPr>
        <w:jc w:val="both"/>
      </w:pPr>
    </w:p>
    <w:p w14:paraId="20F424D1" w14:textId="77777777" w:rsidR="00A514FE" w:rsidRDefault="00A514FE" w:rsidP="006034A2">
      <w:pPr>
        <w:jc w:val="both"/>
      </w:pPr>
    </w:p>
    <w:p w14:paraId="3F609D65" w14:textId="514CB853" w:rsidR="00F019BD" w:rsidRDefault="00F019BD" w:rsidP="006034A2">
      <w:pPr>
        <w:jc w:val="both"/>
      </w:pPr>
      <w:r>
        <w:lastRenderedPageBreak/>
        <w:t>Tra le risultanze relative ai costi dei Comuni non è stata co</w:t>
      </w:r>
      <w:r w:rsidR="002624AB">
        <w:t>mputata</w:t>
      </w:r>
      <w:r>
        <w:t xml:space="preserve"> la componente </w:t>
      </w:r>
      <w:r w:rsidRPr="00EB44C0">
        <w:rPr>
          <w:b/>
        </w:rPr>
        <w:t>Ra</w:t>
      </w:r>
      <w:r>
        <w:t xml:space="preserve"> relativa alla remunerazione del capitale investito in quanto derivante dall’applicazione di mero calcolo su costi non effettivamente sostenuti. </w:t>
      </w:r>
    </w:p>
    <w:p w14:paraId="540C9646" w14:textId="5F9DB308" w:rsidR="005272A0" w:rsidRDefault="005272A0" w:rsidP="006034A2">
      <w:pPr>
        <w:jc w:val="both"/>
      </w:pPr>
      <w:r>
        <w:t>L’eventuale superamento del limite di crescita</w:t>
      </w:r>
      <w:r w:rsidR="00A514FE">
        <w:t>, lato Comune</w:t>
      </w:r>
      <w:r w:rsidR="002624AB">
        <w:t>,</w:t>
      </w:r>
      <w:r>
        <w:t xml:space="preserve"> è stato azzerato</w:t>
      </w:r>
      <w:r w:rsidR="002624AB">
        <w:t xml:space="preserve"> o rimodulato</w:t>
      </w:r>
      <w:r>
        <w:t xml:space="preserve"> con l’applicazione delle detrazioni 4.6</w:t>
      </w:r>
      <w:r w:rsidR="00A514FE">
        <w:t xml:space="preserve"> in prima </w:t>
      </w:r>
      <w:r w:rsidR="00872971">
        <w:t>istanza sulle</w:t>
      </w:r>
      <w:r w:rsidR="00A514FE">
        <w:t xml:space="preserve"> voc</w:t>
      </w:r>
      <w:r w:rsidR="00872971">
        <w:t>i</w:t>
      </w:r>
      <w:r w:rsidR="00A514FE">
        <w:t xml:space="preserve"> inerent</w:t>
      </w:r>
      <w:r w:rsidR="00872971">
        <w:t>i i conguagli rimanenti degli anni precedenti, i CK (in primis FCDE),</w:t>
      </w:r>
      <w:r w:rsidR="00117F20">
        <w:t xml:space="preserve"> </w:t>
      </w:r>
      <w:r w:rsidR="00A514FE">
        <w:t xml:space="preserve">al fine del rispetto del limite suddetto. </w:t>
      </w:r>
    </w:p>
    <w:p w14:paraId="4A3C42FD" w14:textId="578E5D31" w:rsidR="008A4480" w:rsidRDefault="00F02628" w:rsidP="00E22AF9">
      <w:pPr>
        <w:jc w:val="both"/>
      </w:pPr>
      <w:r>
        <w:t xml:space="preserve">I dati </w:t>
      </w:r>
      <w:r w:rsidR="00252D4E">
        <w:t xml:space="preserve">Comunali sono stati </w:t>
      </w:r>
      <w:r w:rsidR="00A514FE">
        <w:t>integrati</w:t>
      </w:r>
      <w:r w:rsidR="008A4480">
        <w:t>, secondo il principio della comp</w:t>
      </w:r>
      <w:r w:rsidR="00EE13E9">
        <w:t>etenza,</w:t>
      </w:r>
      <w:r w:rsidR="008A4480">
        <w:t xml:space="preserve"> con i dati desunti dalla contabilità del Consorzio SEA relativamente</w:t>
      </w:r>
      <w:r w:rsidR="0018002A">
        <w:t xml:space="preserve"> a</w:t>
      </w:r>
      <w:r w:rsidR="008A4480">
        <w:t>:</w:t>
      </w:r>
    </w:p>
    <w:p w14:paraId="1D1D7F64" w14:textId="1B6EC421" w:rsidR="00252D4E" w:rsidRDefault="008A4480" w:rsidP="008A4480">
      <w:pPr>
        <w:pStyle w:val="Paragrafoelenco"/>
        <w:numPr>
          <w:ilvl w:val="0"/>
          <w:numId w:val="2"/>
        </w:numPr>
        <w:jc w:val="both"/>
      </w:pPr>
      <w:r>
        <w:t xml:space="preserve">Ricavi da vendita materie al CONAI </w:t>
      </w:r>
      <w:r w:rsidRPr="00EB44C0">
        <w:rPr>
          <w:b/>
        </w:rPr>
        <w:t>(</w:t>
      </w:r>
      <w:proofErr w:type="spellStart"/>
      <w:r w:rsidRPr="00EB44C0">
        <w:rPr>
          <w:b/>
        </w:rPr>
        <w:t>AR</w:t>
      </w:r>
      <w:r w:rsidR="00F019BD" w:rsidRPr="00EB44C0">
        <w:rPr>
          <w:b/>
        </w:rPr>
        <w:t>sc</w:t>
      </w:r>
      <w:proofErr w:type="spellEnd"/>
      <w:r w:rsidRPr="00EB44C0">
        <w:rPr>
          <w:b/>
        </w:rPr>
        <w:t>)</w:t>
      </w:r>
    </w:p>
    <w:p w14:paraId="6FADBE54" w14:textId="433926BB" w:rsidR="008A4480" w:rsidRDefault="008A4480" w:rsidP="008A4480">
      <w:pPr>
        <w:pStyle w:val="Paragrafoelenco"/>
        <w:numPr>
          <w:ilvl w:val="0"/>
          <w:numId w:val="2"/>
        </w:numPr>
        <w:jc w:val="both"/>
      </w:pPr>
      <w:r>
        <w:t xml:space="preserve">Costi di funzionamento del Consorzio </w:t>
      </w:r>
      <w:r w:rsidRPr="00EB44C0">
        <w:rPr>
          <w:b/>
        </w:rPr>
        <w:t>(</w:t>
      </w:r>
      <w:proofErr w:type="spellStart"/>
      <w:r w:rsidRPr="00EB44C0">
        <w:rPr>
          <w:b/>
        </w:rPr>
        <w:t>COal</w:t>
      </w:r>
      <w:proofErr w:type="spellEnd"/>
      <w:r w:rsidRPr="00EB44C0">
        <w:rPr>
          <w:b/>
        </w:rPr>
        <w:t>)</w:t>
      </w:r>
    </w:p>
    <w:p w14:paraId="47CB7D93" w14:textId="03DB20DF" w:rsidR="00F019BD" w:rsidRDefault="00F019BD" w:rsidP="00EE13E9">
      <w:pPr>
        <w:jc w:val="both"/>
      </w:pPr>
      <w:r>
        <w:t>Riparametrati secondo quanto previsto dal metodo</w:t>
      </w:r>
      <w:r w:rsidR="00FD013B">
        <w:t>.</w:t>
      </w:r>
    </w:p>
    <w:p w14:paraId="6C4C356A" w14:textId="236DA8B2" w:rsidR="00462AB7" w:rsidRPr="00AF2145" w:rsidRDefault="005A4899" w:rsidP="002A262C">
      <w:pPr>
        <w:pStyle w:val="Paragrafoelenco"/>
        <w:numPr>
          <w:ilvl w:val="0"/>
          <w:numId w:val="3"/>
        </w:numPr>
        <w:jc w:val="both"/>
        <w:rPr>
          <w:b/>
          <w:bCs/>
        </w:rPr>
      </w:pPr>
      <w:r w:rsidRPr="00AF2145">
        <w:rPr>
          <w:b/>
          <w:bCs/>
        </w:rPr>
        <w:t xml:space="preserve">Scelta dei parametri di gradualità </w:t>
      </w:r>
      <w:r w:rsidR="00AF2145" w:rsidRPr="00AF2145">
        <w:rPr>
          <w:b/>
          <w:bCs/>
        </w:rPr>
        <w:t xml:space="preserve">- </w:t>
      </w:r>
      <w:r w:rsidR="003D277E" w:rsidRPr="00AF2145">
        <w:rPr>
          <w:b/>
          <w:bCs/>
        </w:rPr>
        <w:t>Limite alla crescita tariffaria</w:t>
      </w:r>
    </w:p>
    <w:p w14:paraId="6E733DAE" w14:textId="77777777" w:rsidR="00FD013B" w:rsidRPr="00DA4FB8" w:rsidRDefault="00FD013B" w:rsidP="00FD013B">
      <w:pPr>
        <w:jc w:val="both"/>
      </w:pPr>
      <w:r w:rsidRPr="00DA4FB8">
        <w:t>Il limite alla crescita tariffaria è così composto 1.7% - X% + QL + PG.</w:t>
      </w:r>
    </w:p>
    <w:p w14:paraId="56123E6F" w14:textId="77777777" w:rsidR="00FD013B" w:rsidRPr="00DA4FB8" w:rsidRDefault="00FD013B" w:rsidP="00FD013B">
      <w:pPr>
        <w:jc w:val="both"/>
      </w:pPr>
      <w:r w:rsidRPr="00DA4FB8">
        <w:t xml:space="preserve">Il fattore di recupero di efficienza può variare fra =0,10 e 0,50%. </w:t>
      </w:r>
      <w:r>
        <w:t>Si rimanda al foglio PEF per la verifica del parametro applicato.</w:t>
      </w:r>
    </w:p>
    <w:p w14:paraId="274928E4" w14:textId="2A6EDB78" w:rsidR="00FD013B" w:rsidRPr="00DA4FB8" w:rsidRDefault="00FD013B" w:rsidP="00FD013B">
      <w:pPr>
        <w:jc w:val="both"/>
      </w:pPr>
      <w:r w:rsidRPr="00DA4FB8">
        <w:t>Il fattore QL relativo a variazioni nella qualità del servizio e varia nel range 0%-</w:t>
      </w:r>
      <w:r>
        <w:t>4</w:t>
      </w:r>
      <w:r w:rsidRPr="00DA4FB8">
        <w:t>%</w:t>
      </w:r>
      <w:r>
        <w:t>.</w:t>
      </w:r>
      <w:r w:rsidR="00157934">
        <w:t xml:space="preserve"> </w:t>
      </w:r>
      <w:r>
        <w:t>E’ stato impostato nel rispetto della situazione attuale.</w:t>
      </w:r>
    </w:p>
    <w:p w14:paraId="27559E9B" w14:textId="11B42108" w:rsidR="00FD013B" w:rsidRDefault="00FD013B" w:rsidP="00FD013B">
      <w:pPr>
        <w:jc w:val="both"/>
      </w:pPr>
      <w:r w:rsidRPr="00DA4FB8">
        <w:t>Il fattore PG è relativo a variazioni nel perimetro dei servizi gestiti e varia nel range 0%-3%</w:t>
      </w:r>
      <w:r w:rsidR="00157934">
        <w:t xml:space="preserve">. </w:t>
      </w:r>
      <w:r>
        <w:t xml:space="preserve">Laddove non sia emersa </w:t>
      </w:r>
      <w:r w:rsidRPr="00DA4FB8">
        <w:t>variazion</w:t>
      </w:r>
      <w:r>
        <w:t>e</w:t>
      </w:r>
      <w:r w:rsidRPr="00DA4FB8">
        <w:t xml:space="preserve"> di perimetro del servizio i</w:t>
      </w:r>
      <w:r>
        <w:t>l fattore</w:t>
      </w:r>
      <w:r w:rsidRPr="00DA4FB8">
        <w:t xml:space="preserve"> PG </w:t>
      </w:r>
      <w:r>
        <w:t>è stato posto</w:t>
      </w:r>
      <w:r w:rsidRPr="00DA4FB8">
        <w:t xml:space="preserve"> pari a zero.</w:t>
      </w:r>
      <w:r>
        <w:t xml:space="preserve"> </w:t>
      </w:r>
    </w:p>
    <w:p w14:paraId="1AB2785A" w14:textId="4663F152" w:rsidR="00FD013B" w:rsidRPr="00DA4FB8" w:rsidRDefault="00FD013B" w:rsidP="00FD013B">
      <w:pPr>
        <w:jc w:val="both"/>
      </w:pPr>
      <w:r>
        <w:t>Laddove siano</w:t>
      </w:r>
      <w:r w:rsidR="00157934">
        <w:t xml:space="preserve"> invece</w:t>
      </w:r>
      <w:r>
        <w:t xml:space="preserve"> emerse formali attivazioni di servizi aggiuntivi per l’anno 2022 tale parametro è stato posto pari al 3%</w:t>
      </w:r>
    </w:p>
    <w:p w14:paraId="4BBFD894" w14:textId="77777777" w:rsidR="00FD013B" w:rsidRPr="00DA4FB8" w:rsidRDefault="00FD013B" w:rsidP="00FD013B">
      <w:pPr>
        <w:jc w:val="both"/>
      </w:pPr>
      <w:r w:rsidRPr="00DA4FB8">
        <w:t xml:space="preserve">Ne deriva che il limite alla crescita tariffaria prevista nel PEF </w:t>
      </w:r>
      <w:r>
        <w:t>può variare tra il 3</w:t>
      </w:r>
      <w:r w:rsidRPr="00DA4FB8">
        <w:t>.6%</w:t>
      </w:r>
      <w:r>
        <w:t xml:space="preserve"> ed il 6,6%</w:t>
      </w:r>
      <w:r w:rsidRPr="00DA4FB8">
        <w:t>.</w:t>
      </w:r>
    </w:p>
    <w:p w14:paraId="19E49556" w14:textId="77777777" w:rsidR="00FD013B" w:rsidRDefault="00FD013B" w:rsidP="00FD013B">
      <w:pPr>
        <w:jc w:val="both"/>
      </w:pPr>
      <w:r w:rsidRPr="00DA4FB8">
        <w:t>Laddove il PEF presenti incrementi superiori vanno individuate le azioni da porre in essere al fine di renderlo compatibile con le crescite tariffarie massime.</w:t>
      </w:r>
    </w:p>
    <w:p w14:paraId="551D5F42" w14:textId="00AE0BAA" w:rsidR="00AF2145" w:rsidRPr="00AF2145" w:rsidRDefault="00AF2145" w:rsidP="008D2645">
      <w:pPr>
        <w:pStyle w:val="Paragrafoelenco"/>
        <w:numPr>
          <w:ilvl w:val="0"/>
          <w:numId w:val="3"/>
        </w:numPr>
        <w:jc w:val="both"/>
      </w:pPr>
      <w:r w:rsidRPr="00AF2145">
        <w:rPr>
          <w:b/>
          <w:bCs/>
        </w:rPr>
        <w:t>Risultanze del PEF e tariffe massime applicabili</w:t>
      </w:r>
      <w:r>
        <w:rPr>
          <w:b/>
          <w:bCs/>
        </w:rPr>
        <w:t>.</w:t>
      </w:r>
    </w:p>
    <w:p w14:paraId="4D25AB98" w14:textId="0B003F29" w:rsidR="00EB44C0" w:rsidRPr="00EB44C0" w:rsidRDefault="00EB44C0" w:rsidP="00AF2145">
      <w:pPr>
        <w:jc w:val="both"/>
      </w:pPr>
      <w:r w:rsidRPr="00EB44C0">
        <w:t xml:space="preserve">Le </w:t>
      </w:r>
      <w:r w:rsidR="006C71B3">
        <w:t xml:space="preserve">risultanze e le </w:t>
      </w:r>
      <w:r w:rsidRPr="00EB44C0">
        <w:t>tariffe massime applicabili, per ciascuna annualità di riferimento, sono esposte ai righi da 81 ad 83 (celle in azzurro) del foglio PEF</w:t>
      </w:r>
    </w:p>
    <w:sectPr w:rsidR="00EB44C0" w:rsidRPr="00EB44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25BF3"/>
    <w:multiLevelType w:val="hybridMultilevel"/>
    <w:tmpl w:val="F31407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42EA6"/>
    <w:multiLevelType w:val="hybridMultilevel"/>
    <w:tmpl w:val="AC70F6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99295C"/>
    <w:multiLevelType w:val="hybridMultilevel"/>
    <w:tmpl w:val="DA06A8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FE22E2"/>
    <w:multiLevelType w:val="hybridMultilevel"/>
    <w:tmpl w:val="1110FC9A"/>
    <w:lvl w:ilvl="0" w:tplc="582636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810215">
    <w:abstractNumId w:val="2"/>
  </w:num>
  <w:num w:numId="2" w16cid:durableId="1120223105">
    <w:abstractNumId w:val="1"/>
  </w:num>
  <w:num w:numId="3" w16cid:durableId="957024632">
    <w:abstractNumId w:val="3"/>
  </w:num>
  <w:num w:numId="4" w16cid:durableId="901136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9B6"/>
    <w:rsid w:val="00083A36"/>
    <w:rsid w:val="00091CC6"/>
    <w:rsid w:val="00094E89"/>
    <w:rsid w:val="000A1192"/>
    <w:rsid w:val="000C6F1E"/>
    <w:rsid w:val="000C7DCE"/>
    <w:rsid w:val="000F17E1"/>
    <w:rsid w:val="00117F20"/>
    <w:rsid w:val="00155855"/>
    <w:rsid w:val="00157934"/>
    <w:rsid w:val="0018002A"/>
    <w:rsid w:val="00197AF3"/>
    <w:rsid w:val="001C6963"/>
    <w:rsid w:val="001E2C16"/>
    <w:rsid w:val="001F3D7C"/>
    <w:rsid w:val="001F64AE"/>
    <w:rsid w:val="00232EE6"/>
    <w:rsid w:val="00236C12"/>
    <w:rsid w:val="00247A70"/>
    <w:rsid w:val="00252D4E"/>
    <w:rsid w:val="002624AB"/>
    <w:rsid w:val="00300073"/>
    <w:rsid w:val="00327C3F"/>
    <w:rsid w:val="00332106"/>
    <w:rsid w:val="00343B72"/>
    <w:rsid w:val="00376743"/>
    <w:rsid w:val="003826DC"/>
    <w:rsid w:val="003A09B6"/>
    <w:rsid w:val="003A6AFB"/>
    <w:rsid w:val="003B4E52"/>
    <w:rsid w:val="003B4FCD"/>
    <w:rsid w:val="003C1154"/>
    <w:rsid w:val="003C54A6"/>
    <w:rsid w:val="003D277E"/>
    <w:rsid w:val="003D2F12"/>
    <w:rsid w:val="003F0F40"/>
    <w:rsid w:val="00453E91"/>
    <w:rsid w:val="00462AB7"/>
    <w:rsid w:val="00470D0D"/>
    <w:rsid w:val="00476189"/>
    <w:rsid w:val="00493D98"/>
    <w:rsid w:val="004A7775"/>
    <w:rsid w:val="004F1271"/>
    <w:rsid w:val="004F50CF"/>
    <w:rsid w:val="00516B1D"/>
    <w:rsid w:val="005272A0"/>
    <w:rsid w:val="00554221"/>
    <w:rsid w:val="00582901"/>
    <w:rsid w:val="00586625"/>
    <w:rsid w:val="005A4899"/>
    <w:rsid w:val="005C6AED"/>
    <w:rsid w:val="005F7C0D"/>
    <w:rsid w:val="006034A2"/>
    <w:rsid w:val="006A746B"/>
    <w:rsid w:val="006C71B3"/>
    <w:rsid w:val="006D5280"/>
    <w:rsid w:val="006D725D"/>
    <w:rsid w:val="00713F50"/>
    <w:rsid w:val="00770A26"/>
    <w:rsid w:val="007F23BD"/>
    <w:rsid w:val="00807211"/>
    <w:rsid w:val="008106A8"/>
    <w:rsid w:val="008163DE"/>
    <w:rsid w:val="00872971"/>
    <w:rsid w:val="00886822"/>
    <w:rsid w:val="008A006A"/>
    <w:rsid w:val="008A3832"/>
    <w:rsid w:val="008A4480"/>
    <w:rsid w:val="008E6F2A"/>
    <w:rsid w:val="008F7D30"/>
    <w:rsid w:val="00915857"/>
    <w:rsid w:val="00921041"/>
    <w:rsid w:val="00954C00"/>
    <w:rsid w:val="00955432"/>
    <w:rsid w:val="00960DA4"/>
    <w:rsid w:val="00974C74"/>
    <w:rsid w:val="009B48C3"/>
    <w:rsid w:val="009B52C5"/>
    <w:rsid w:val="00A0214E"/>
    <w:rsid w:val="00A514FE"/>
    <w:rsid w:val="00A77A97"/>
    <w:rsid w:val="00AA737C"/>
    <w:rsid w:val="00AB31A5"/>
    <w:rsid w:val="00AC580E"/>
    <w:rsid w:val="00AD01F8"/>
    <w:rsid w:val="00AD0545"/>
    <w:rsid w:val="00AE0ACE"/>
    <w:rsid w:val="00AE46BB"/>
    <w:rsid w:val="00AF2145"/>
    <w:rsid w:val="00B21190"/>
    <w:rsid w:val="00B52958"/>
    <w:rsid w:val="00B7351F"/>
    <w:rsid w:val="00B739CD"/>
    <w:rsid w:val="00B949FD"/>
    <w:rsid w:val="00BB7A8B"/>
    <w:rsid w:val="00C0276B"/>
    <w:rsid w:val="00C27753"/>
    <w:rsid w:val="00C439A3"/>
    <w:rsid w:val="00C96141"/>
    <w:rsid w:val="00CA05A9"/>
    <w:rsid w:val="00CC198D"/>
    <w:rsid w:val="00CD2E0E"/>
    <w:rsid w:val="00D00294"/>
    <w:rsid w:val="00D02404"/>
    <w:rsid w:val="00D65248"/>
    <w:rsid w:val="00D92DBA"/>
    <w:rsid w:val="00DA4FB8"/>
    <w:rsid w:val="00DB1FCA"/>
    <w:rsid w:val="00DC1349"/>
    <w:rsid w:val="00DE4683"/>
    <w:rsid w:val="00E0439E"/>
    <w:rsid w:val="00E22AF9"/>
    <w:rsid w:val="00E524F5"/>
    <w:rsid w:val="00E56AF3"/>
    <w:rsid w:val="00E61804"/>
    <w:rsid w:val="00EB44C0"/>
    <w:rsid w:val="00EE13E9"/>
    <w:rsid w:val="00F019BD"/>
    <w:rsid w:val="00F02628"/>
    <w:rsid w:val="00F05A0E"/>
    <w:rsid w:val="00F60AC5"/>
    <w:rsid w:val="00F6783B"/>
    <w:rsid w:val="00F73C20"/>
    <w:rsid w:val="00F75BB5"/>
    <w:rsid w:val="00F92AC1"/>
    <w:rsid w:val="00FA6431"/>
    <w:rsid w:val="00FB3EC3"/>
    <w:rsid w:val="00FD013B"/>
    <w:rsid w:val="00FD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5A22B"/>
  <w15:chartTrackingRefBased/>
  <w15:docId w15:val="{1230299C-CFF4-46A9-9BA6-332B5A1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F60AC5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B31A5"/>
    <w:pPr>
      <w:ind w:left="720"/>
      <w:contextualSpacing/>
    </w:pPr>
  </w:style>
  <w:style w:type="paragraph" w:customStyle="1" w:styleId="Default">
    <w:name w:val="Default"/>
    <w:rsid w:val="00AA7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F60AC5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styleId="Collegamentoipertestuale">
    <w:name w:val="Hyperlink"/>
    <w:rsid w:val="00F60A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consorziose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3777</Characters>
  <Application>Microsoft Office Word</Application>
  <DocSecurity>4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di manna</dc:creator>
  <cp:keywords/>
  <dc:description/>
  <cp:lastModifiedBy>Ragioneria</cp:lastModifiedBy>
  <cp:revision>2</cp:revision>
  <cp:lastPrinted>2022-04-13T08:33:00Z</cp:lastPrinted>
  <dcterms:created xsi:type="dcterms:W3CDTF">2022-04-29T09:55:00Z</dcterms:created>
  <dcterms:modified xsi:type="dcterms:W3CDTF">2022-04-29T09:55:00Z</dcterms:modified>
</cp:coreProperties>
</file>